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A9C" w14:textId="4F6BCC41" w:rsidR="00AA7CD0" w:rsidRPr="00193678" w:rsidRDefault="00AA7CD0" w:rsidP="00AA7CD0">
      <w:pPr>
        <w:rPr>
          <w:lang w:val="fr-CH"/>
        </w:rPr>
      </w:pPr>
    </w:p>
    <w:p w14:paraId="1D4B21CE" w14:textId="0A9BB0AF" w:rsidR="001A3BC7" w:rsidRPr="0083060F" w:rsidRDefault="001A3BC7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 xml:space="preserve">Ce règlement décrit les règles de pêche et de protection dans les </w:t>
      </w:r>
      <w:r w:rsidR="009A3A86" w:rsidRPr="0083060F">
        <w:rPr>
          <w:sz w:val="18"/>
          <w:szCs w:val="18"/>
          <w:lang w:val="fr-CH"/>
        </w:rPr>
        <w:t>rivières</w:t>
      </w:r>
      <w:r w:rsidRPr="0083060F">
        <w:rPr>
          <w:sz w:val="18"/>
          <w:szCs w:val="18"/>
          <w:lang w:val="fr-CH"/>
        </w:rPr>
        <w:t xml:space="preserve"> par l'Association de pêche du </w:t>
      </w:r>
      <w:proofErr w:type="spellStart"/>
      <w:r w:rsidRPr="0083060F">
        <w:rPr>
          <w:sz w:val="18"/>
          <w:szCs w:val="18"/>
          <w:lang w:val="fr-CH"/>
        </w:rPr>
        <w:t>Saanenland</w:t>
      </w:r>
      <w:proofErr w:type="spellEnd"/>
      <w:r w:rsidRPr="0083060F">
        <w:rPr>
          <w:sz w:val="18"/>
          <w:szCs w:val="18"/>
          <w:lang w:val="fr-CH"/>
        </w:rPr>
        <w:t>, qui est responsable de</w:t>
      </w:r>
      <w:r w:rsidR="00EC5FF7" w:rsidRPr="0083060F">
        <w:rPr>
          <w:sz w:val="18"/>
          <w:szCs w:val="18"/>
          <w:lang w:val="fr-CH"/>
        </w:rPr>
        <w:t>s</w:t>
      </w:r>
      <w:r w:rsidRPr="0083060F">
        <w:rPr>
          <w:sz w:val="18"/>
          <w:szCs w:val="18"/>
          <w:lang w:val="fr-CH"/>
        </w:rPr>
        <w:t xml:space="preserve"> </w:t>
      </w:r>
      <w:r w:rsidR="003E3D95" w:rsidRPr="0083060F">
        <w:rPr>
          <w:sz w:val="18"/>
          <w:szCs w:val="18"/>
          <w:lang w:val="fr-CH"/>
        </w:rPr>
        <w:t>soins</w:t>
      </w:r>
      <w:r w:rsidR="00287233" w:rsidRPr="0083060F">
        <w:rPr>
          <w:sz w:val="18"/>
          <w:szCs w:val="18"/>
          <w:lang w:val="fr-CH"/>
        </w:rPr>
        <w:t xml:space="preserve"> et de l’</w:t>
      </w:r>
      <w:r w:rsidRPr="0083060F">
        <w:rPr>
          <w:sz w:val="18"/>
          <w:szCs w:val="18"/>
          <w:lang w:val="fr-CH"/>
        </w:rPr>
        <w:t>entretien des eaux.</w:t>
      </w:r>
    </w:p>
    <w:p w14:paraId="665CAFFA" w14:textId="30D00304" w:rsidR="00222F28" w:rsidRPr="0083060F" w:rsidRDefault="00222F28" w:rsidP="00AA7CD0">
      <w:pPr>
        <w:rPr>
          <w:b/>
          <w:bCs/>
          <w:sz w:val="20"/>
          <w:szCs w:val="20"/>
          <w:lang w:val="fr-CH"/>
        </w:rPr>
      </w:pPr>
      <w:r w:rsidRPr="0083060F">
        <w:rPr>
          <w:b/>
          <w:bCs/>
          <w:sz w:val="20"/>
          <w:szCs w:val="20"/>
          <w:lang w:val="fr-CH"/>
        </w:rPr>
        <w:t>Objectif : Un bon</w:t>
      </w:r>
      <w:r w:rsidR="001630BB" w:rsidRPr="0083060F">
        <w:rPr>
          <w:b/>
          <w:bCs/>
          <w:sz w:val="20"/>
          <w:szCs w:val="20"/>
          <w:lang w:val="fr-CH"/>
        </w:rPr>
        <w:t xml:space="preserve"> </w:t>
      </w:r>
      <w:r w:rsidR="00096AA1" w:rsidRPr="0083060F">
        <w:rPr>
          <w:b/>
          <w:bCs/>
          <w:sz w:val="20"/>
          <w:szCs w:val="20"/>
          <w:lang w:val="fr-CH"/>
        </w:rPr>
        <w:t>effectif</w:t>
      </w:r>
      <w:r w:rsidR="00B7301A" w:rsidRPr="0083060F">
        <w:rPr>
          <w:b/>
          <w:bCs/>
          <w:sz w:val="20"/>
          <w:szCs w:val="20"/>
          <w:lang w:val="fr-CH"/>
        </w:rPr>
        <w:t xml:space="preserve"> équilibré</w:t>
      </w:r>
      <w:r w:rsidRPr="0083060F">
        <w:rPr>
          <w:b/>
          <w:bCs/>
          <w:sz w:val="20"/>
          <w:szCs w:val="20"/>
          <w:lang w:val="fr-CH"/>
        </w:rPr>
        <w:t xml:space="preserve"> de poissons</w:t>
      </w:r>
      <w:r w:rsidR="009D5CD2" w:rsidRPr="0083060F">
        <w:rPr>
          <w:b/>
          <w:bCs/>
          <w:sz w:val="20"/>
          <w:szCs w:val="20"/>
          <w:lang w:val="fr-CH"/>
        </w:rPr>
        <w:t>,</w:t>
      </w:r>
      <w:r w:rsidRPr="0083060F">
        <w:rPr>
          <w:b/>
          <w:bCs/>
          <w:sz w:val="20"/>
          <w:szCs w:val="20"/>
          <w:lang w:val="fr-CH"/>
        </w:rPr>
        <w:t xml:space="preserve"> qui </w:t>
      </w:r>
      <w:r w:rsidR="00CD3A19" w:rsidRPr="0083060F">
        <w:rPr>
          <w:b/>
          <w:bCs/>
          <w:sz w:val="20"/>
          <w:szCs w:val="20"/>
          <w:lang w:val="fr-CH"/>
        </w:rPr>
        <w:t>procure</w:t>
      </w:r>
      <w:r w:rsidRPr="0083060F">
        <w:rPr>
          <w:b/>
          <w:bCs/>
          <w:sz w:val="20"/>
          <w:szCs w:val="20"/>
          <w:lang w:val="fr-CH"/>
        </w:rPr>
        <w:t xml:space="preserve"> beaucoup de plaisir </w:t>
      </w:r>
      <w:r w:rsidR="008920B7" w:rsidRPr="0083060F">
        <w:rPr>
          <w:b/>
          <w:bCs/>
          <w:sz w:val="20"/>
          <w:szCs w:val="20"/>
          <w:lang w:val="fr-CH"/>
        </w:rPr>
        <w:t>lors des</w:t>
      </w:r>
      <w:r w:rsidR="00827345" w:rsidRPr="0083060F">
        <w:rPr>
          <w:b/>
          <w:bCs/>
          <w:sz w:val="20"/>
          <w:szCs w:val="20"/>
          <w:lang w:val="fr-CH"/>
        </w:rPr>
        <w:t xml:space="preserve"> loisir</w:t>
      </w:r>
      <w:r w:rsidR="001F209D" w:rsidRPr="0083060F">
        <w:rPr>
          <w:b/>
          <w:bCs/>
          <w:sz w:val="20"/>
          <w:szCs w:val="20"/>
          <w:lang w:val="fr-CH"/>
        </w:rPr>
        <w:t>s</w:t>
      </w:r>
      <w:r w:rsidR="00827345" w:rsidRPr="0083060F">
        <w:rPr>
          <w:b/>
          <w:bCs/>
          <w:sz w:val="20"/>
          <w:szCs w:val="20"/>
          <w:lang w:val="fr-CH"/>
        </w:rPr>
        <w:t xml:space="preserve"> de la</w:t>
      </w:r>
      <w:r w:rsidRPr="0083060F">
        <w:rPr>
          <w:b/>
          <w:bCs/>
          <w:sz w:val="20"/>
          <w:szCs w:val="20"/>
          <w:lang w:val="fr-CH"/>
        </w:rPr>
        <w:t xml:space="preserve"> pêche</w:t>
      </w:r>
      <w:r w:rsidR="00827345" w:rsidRPr="0083060F">
        <w:rPr>
          <w:b/>
          <w:bCs/>
          <w:sz w:val="20"/>
          <w:szCs w:val="20"/>
          <w:lang w:val="fr-CH"/>
        </w:rPr>
        <w:t>.</w:t>
      </w:r>
      <w:r w:rsidRPr="0083060F">
        <w:rPr>
          <w:b/>
          <w:bCs/>
          <w:sz w:val="20"/>
          <w:szCs w:val="20"/>
          <w:lang w:val="fr-CH"/>
        </w:rPr>
        <w:t xml:space="preserve"> </w:t>
      </w:r>
    </w:p>
    <w:p w14:paraId="0CD8095A" w14:textId="77777777" w:rsidR="001A3BC7" w:rsidRPr="0083060F" w:rsidRDefault="001A3BC7" w:rsidP="00AA7CD0">
      <w:pPr>
        <w:rPr>
          <w:b/>
          <w:bCs/>
          <w:sz w:val="18"/>
          <w:szCs w:val="18"/>
          <w:lang w:val="fr-CH"/>
        </w:rPr>
      </w:pPr>
      <w:proofErr w:type="gramStart"/>
      <w:r w:rsidRPr="0083060F">
        <w:rPr>
          <w:b/>
          <w:bCs/>
          <w:sz w:val="18"/>
          <w:szCs w:val="18"/>
          <w:lang w:val="fr-CH"/>
        </w:rPr>
        <w:t>Généralités:</w:t>
      </w:r>
      <w:proofErr w:type="gramEnd"/>
    </w:p>
    <w:p w14:paraId="56EB7B04" w14:textId="41FFD7B2" w:rsidR="001A3BC7" w:rsidRPr="0083060F" w:rsidRDefault="00222F28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 xml:space="preserve">1.Les règles de pêche dans </w:t>
      </w:r>
      <w:r w:rsidR="00B70824" w:rsidRPr="0083060F">
        <w:rPr>
          <w:sz w:val="18"/>
          <w:szCs w:val="18"/>
          <w:lang w:val="fr-CH"/>
        </w:rPr>
        <w:t>nos rivières</w:t>
      </w:r>
      <w:r w:rsidRPr="0083060F">
        <w:rPr>
          <w:sz w:val="18"/>
          <w:szCs w:val="18"/>
          <w:lang w:val="fr-CH"/>
        </w:rPr>
        <w:t xml:space="preserve"> sont généralement </w:t>
      </w:r>
      <w:proofErr w:type="gramStart"/>
      <w:r w:rsidR="0086535F" w:rsidRPr="0083060F">
        <w:rPr>
          <w:sz w:val="18"/>
          <w:szCs w:val="18"/>
          <w:lang w:val="fr-CH"/>
        </w:rPr>
        <w:t>c</w:t>
      </w:r>
      <w:r w:rsidR="00EF1E17" w:rsidRPr="0083060F">
        <w:rPr>
          <w:sz w:val="18"/>
          <w:szCs w:val="18"/>
          <w:lang w:val="fr-CH"/>
        </w:rPr>
        <w:t>o</w:t>
      </w:r>
      <w:r w:rsidR="0086535F" w:rsidRPr="0083060F">
        <w:rPr>
          <w:sz w:val="18"/>
          <w:szCs w:val="18"/>
          <w:lang w:val="fr-CH"/>
        </w:rPr>
        <w:t>nforme</w:t>
      </w:r>
      <w:proofErr w:type="gramEnd"/>
      <w:r w:rsidR="0086535F" w:rsidRPr="0083060F">
        <w:rPr>
          <w:sz w:val="18"/>
          <w:szCs w:val="18"/>
          <w:lang w:val="fr-CH"/>
        </w:rPr>
        <w:t xml:space="preserve"> et </w:t>
      </w:r>
      <w:r w:rsidR="0091454C" w:rsidRPr="0083060F">
        <w:rPr>
          <w:sz w:val="18"/>
          <w:szCs w:val="18"/>
          <w:lang w:val="fr-CH"/>
        </w:rPr>
        <w:t>se tienne</w:t>
      </w:r>
      <w:r w:rsidR="00EF1E17" w:rsidRPr="0083060F">
        <w:rPr>
          <w:sz w:val="18"/>
          <w:szCs w:val="18"/>
          <w:lang w:val="fr-CH"/>
        </w:rPr>
        <w:t>nt</w:t>
      </w:r>
      <w:r w:rsidRPr="0083060F">
        <w:rPr>
          <w:sz w:val="18"/>
          <w:szCs w:val="18"/>
          <w:lang w:val="fr-CH"/>
        </w:rPr>
        <w:t xml:space="preserve"> </w:t>
      </w:r>
      <w:r w:rsidR="004A0D7E" w:rsidRPr="0083060F">
        <w:rPr>
          <w:sz w:val="18"/>
          <w:szCs w:val="18"/>
          <w:lang w:val="fr-CH"/>
        </w:rPr>
        <w:t>po</w:t>
      </w:r>
      <w:r w:rsidR="000B3D95" w:rsidRPr="0083060F">
        <w:rPr>
          <w:sz w:val="18"/>
          <w:szCs w:val="18"/>
          <w:lang w:val="fr-CH"/>
        </w:rPr>
        <w:t>u</w:t>
      </w:r>
      <w:r w:rsidR="004A0D7E" w:rsidRPr="0083060F">
        <w:rPr>
          <w:sz w:val="18"/>
          <w:szCs w:val="18"/>
          <w:lang w:val="fr-CH"/>
        </w:rPr>
        <w:t>r le moins</w:t>
      </w:r>
      <w:r w:rsidRPr="0083060F">
        <w:rPr>
          <w:sz w:val="18"/>
          <w:szCs w:val="18"/>
          <w:lang w:val="fr-CH"/>
        </w:rPr>
        <w:t xml:space="preserve"> aux dispositions du règlement cantonal sur la pêche à la ligne dans les eaux où vivent principalement des </w:t>
      </w:r>
      <w:r w:rsidR="00281284" w:rsidRPr="0083060F">
        <w:rPr>
          <w:sz w:val="18"/>
          <w:szCs w:val="18"/>
          <w:lang w:val="fr-CH"/>
        </w:rPr>
        <w:t>effectifs</w:t>
      </w:r>
      <w:r w:rsidRPr="0083060F">
        <w:rPr>
          <w:sz w:val="18"/>
          <w:szCs w:val="18"/>
          <w:lang w:val="fr-CH"/>
        </w:rPr>
        <w:t xml:space="preserve"> de poissons </w:t>
      </w:r>
      <w:r w:rsidR="00C04331" w:rsidRPr="0083060F">
        <w:rPr>
          <w:sz w:val="18"/>
          <w:szCs w:val="18"/>
          <w:lang w:val="fr-CH"/>
        </w:rPr>
        <w:t>nobles</w:t>
      </w:r>
      <w:r w:rsidRPr="0083060F">
        <w:rPr>
          <w:sz w:val="18"/>
          <w:szCs w:val="18"/>
          <w:lang w:val="fr-CH"/>
        </w:rPr>
        <w:t>. Les changements ne sont possibles qu'en faveur du poisson.</w:t>
      </w:r>
    </w:p>
    <w:p w14:paraId="22DB2092" w14:textId="07870DB6" w:rsidR="001A3BC7" w:rsidRPr="0083060F" w:rsidRDefault="001A3BC7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2.</w:t>
      </w:r>
      <w:r w:rsidR="00DD59B0" w:rsidRPr="0083060F">
        <w:rPr>
          <w:sz w:val="18"/>
          <w:szCs w:val="18"/>
          <w:lang w:val="fr-CH"/>
        </w:rPr>
        <w:t>Dans</w:t>
      </w:r>
      <w:r w:rsidRPr="0083060F">
        <w:rPr>
          <w:sz w:val="18"/>
          <w:szCs w:val="18"/>
          <w:lang w:val="fr-CH"/>
        </w:rPr>
        <w:t xml:space="preserve"> les eaux décrites,</w:t>
      </w:r>
      <w:r w:rsidR="005E7321" w:rsidRPr="0083060F">
        <w:rPr>
          <w:sz w:val="18"/>
          <w:szCs w:val="18"/>
          <w:lang w:val="fr-CH"/>
        </w:rPr>
        <w:t xml:space="preserve"> </w:t>
      </w:r>
      <w:r w:rsidR="00B47798" w:rsidRPr="0083060F">
        <w:rPr>
          <w:sz w:val="18"/>
          <w:szCs w:val="18"/>
          <w:lang w:val="fr-CH"/>
        </w:rPr>
        <w:t>ce sont</w:t>
      </w:r>
      <w:r w:rsidRPr="0083060F">
        <w:rPr>
          <w:sz w:val="18"/>
          <w:szCs w:val="18"/>
          <w:lang w:val="fr-CH"/>
        </w:rPr>
        <w:t xml:space="preserve"> les truites fario</w:t>
      </w:r>
      <w:r w:rsidR="00D32529" w:rsidRPr="0083060F">
        <w:rPr>
          <w:sz w:val="18"/>
          <w:szCs w:val="18"/>
          <w:lang w:val="fr-CH"/>
        </w:rPr>
        <w:t xml:space="preserve"> qui</w:t>
      </w:r>
      <w:r w:rsidRPr="0083060F">
        <w:rPr>
          <w:sz w:val="18"/>
          <w:szCs w:val="18"/>
          <w:lang w:val="fr-CH"/>
        </w:rPr>
        <w:t xml:space="preserve"> sont pêchées presque sans exception, la taille minimale est de 24 cm, les truites entre 30 et 35 cm doivent être relâchées</w:t>
      </w:r>
      <w:r w:rsidR="007034D4" w:rsidRPr="0083060F">
        <w:rPr>
          <w:sz w:val="18"/>
          <w:szCs w:val="18"/>
          <w:lang w:val="fr-CH"/>
        </w:rPr>
        <w:t xml:space="preserve"> </w:t>
      </w:r>
      <w:r w:rsidR="002B74A5" w:rsidRPr="0083060F">
        <w:rPr>
          <w:sz w:val="18"/>
          <w:szCs w:val="18"/>
          <w:lang w:val="fr-CH"/>
        </w:rPr>
        <w:t>avec pr</w:t>
      </w:r>
      <w:r w:rsidR="00621C91" w:rsidRPr="0083060F">
        <w:rPr>
          <w:sz w:val="18"/>
          <w:szCs w:val="18"/>
          <w:lang w:val="fr-CH"/>
        </w:rPr>
        <w:t>é</w:t>
      </w:r>
      <w:r w:rsidR="009B6286" w:rsidRPr="0083060F">
        <w:rPr>
          <w:sz w:val="18"/>
          <w:szCs w:val="18"/>
          <w:lang w:val="fr-CH"/>
        </w:rPr>
        <w:t>caution</w:t>
      </w:r>
      <w:r w:rsidRPr="0083060F">
        <w:rPr>
          <w:sz w:val="18"/>
          <w:szCs w:val="18"/>
          <w:lang w:val="fr-CH"/>
        </w:rPr>
        <w:t xml:space="preserve"> </w:t>
      </w:r>
    </w:p>
    <w:p w14:paraId="4B7D4BE4" w14:textId="3A384C42" w:rsidR="001A3BC7" w:rsidRPr="0083060F" w:rsidRDefault="00D260D4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 xml:space="preserve">3. Le nombre maximum de </w:t>
      </w:r>
      <w:r w:rsidR="00D4029F" w:rsidRPr="0083060F">
        <w:rPr>
          <w:sz w:val="18"/>
          <w:szCs w:val="18"/>
          <w:lang w:val="fr-CH"/>
        </w:rPr>
        <w:t>poissons p</w:t>
      </w:r>
      <w:r w:rsidR="002E14E1" w:rsidRPr="0083060F">
        <w:rPr>
          <w:sz w:val="18"/>
          <w:szCs w:val="18"/>
          <w:lang w:val="fr-CH"/>
        </w:rPr>
        <w:t>ê</w:t>
      </w:r>
      <w:r w:rsidR="002D70DF" w:rsidRPr="0083060F">
        <w:rPr>
          <w:sz w:val="18"/>
          <w:szCs w:val="18"/>
          <w:lang w:val="fr-CH"/>
        </w:rPr>
        <w:t>chés</w:t>
      </w:r>
      <w:r w:rsidRPr="0083060F">
        <w:rPr>
          <w:sz w:val="18"/>
          <w:szCs w:val="18"/>
          <w:lang w:val="fr-CH"/>
        </w:rPr>
        <w:t xml:space="preserve"> est de </w:t>
      </w:r>
      <w:r w:rsidR="00C420BC" w:rsidRPr="0083060F">
        <w:rPr>
          <w:sz w:val="18"/>
          <w:szCs w:val="18"/>
          <w:lang w:val="fr-CH"/>
        </w:rPr>
        <w:t>4</w:t>
      </w:r>
      <w:r w:rsidRPr="0083060F">
        <w:rPr>
          <w:sz w:val="18"/>
          <w:szCs w:val="18"/>
          <w:lang w:val="fr-CH"/>
        </w:rPr>
        <w:t xml:space="preserve"> pièces par jour, max. 50 pièces par saison</w:t>
      </w:r>
    </w:p>
    <w:p w14:paraId="20D55547" w14:textId="4BC5A9ED" w:rsidR="001A3BC7" w:rsidRPr="0083060F" w:rsidRDefault="000D4549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 xml:space="preserve">4. La pêche </w:t>
      </w:r>
      <w:r w:rsidR="008C1009" w:rsidRPr="0083060F">
        <w:rPr>
          <w:sz w:val="18"/>
          <w:szCs w:val="18"/>
          <w:lang w:val="fr-CH"/>
        </w:rPr>
        <w:t>av</w:t>
      </w:r>
      <w:r w:rsidR="0032402C" w:rsidRPr="0083060F">
        <w:rPr>
          <w:sz w:val="18"/>
          <w:szCs w:val="18"/>
          <w:lang w:val="fr-CH"/>
        </w:rPr>
        <w:t>ec</w:t>
      </w:r>
      <w:r w:rsidR="008C1009" w:rsidRPr="0083060F">
        <w:rPr>
          <w:sz w:val="18"/>
          <w:szCs w:val="18"/>
          <w:lang w:val="fr-CH"/>
        </w:rPr>
        <w:t xml:space="preserve"> </w:t>
      </w:r>
      <w:r w:rsidR="00A65728" w:rsidRPr="0083060F">
        <w:rPr>
          <w:sz w:val="18"/>
          <w:szCs w:val="18"/>
          <w:lang w:val="fr-CH"/>
        </w:rPr>
        <w:t>h</w:t>
      </w:r>
      <w:r w:rsidR="008C1009" w:rsidRPr="0083060F">
        <w:rPr>
          <w:sz w:val="18"/>
          <w:szCs w:val="18"/>
          <w:lang w:val="fr-CH"/>
        </w:rPr>
        <w:t>am</w:t>
      </w:r>
      <w:r w:rsidR="00D86641" w:rsidRPr="0083060F">
        <w:rPr>
          <w:sz w:val="18"/>
          <w:szCs w:val="18"/>
          <w:lang w:val="fr-CH"/>
        </w:rPr>
        <w:t>e</w:t>
      </w:r>
      <w:r w:rsidR="004A6B96" w:rsidRPr="0083060F">
        <w:rPr>
          <w:sz w:val="18"/>
          <w:szCs w:val="18"/>
          <w:lang w:val="fr-CH"/>
        </w:rPr>
        <w:t>ç</w:t>
      </w:r>
      <w:r w:rsidR="008C1009" w:rsidRPr="0083060F">
        <w:rPr>
          <w:sz w:val="18"/>
          <w:szCs w:val="18"/>
          <w:lang w:val="fr-CH"/>
        </w:rPr>
        <w:t>o</w:t>
      </w:r>
      <w:r w:rsidR="000B0ADC" w:rsidRPr="0083060F">
        <w:rPr>
          <w:sz w:val="18"/>
          <w:szCs w:val="18"/>
          <w:lang w:val="fr-CH"/>
        </w:rPr>
        <w:t xml:space="preserve">n </w:t>
      </w:r>
      <w:r w:rsidR="0032402C" w:rsidRPr="0083060F">
        <w:rPr>
          <w:sz w:val="18"/>
          <w:szCs w:val="18"/>
          <w:lang w:val="fr-CH"/>
        </w:rPr>
        <w:t>à</w:t>
      </w:r>
      <w:r w:rsidR="000B0ADC" w:rsidRPr="0083060F">
        <w:rPr>
          <w:sz w:val="18"/>
          <w:szCs w:val="18"/>
          <w:lang w:val="fr-CH"/>
        </w:rPr>
        <w:t xml:space="preserve"> ardillon</w:t>
      </w:r>
      <w:r w:rsidR="00135298" w:rsidRPr="0083060F">
        <w:rPr>
          <w:sz w:val="18"/>
          <w:szCs w:val="18"/>
          <w:lang w:val="fr-CH"/>
        </w:rPr>
        <w:t xml:space="preserve"> et</w:t>
      </w:r>
      <w:r w:rsidRPr="0083060F">
        <w:rPr>
          <w:sz w:val="18"/>
          <w:szCs w:val="18"/>
          <w:lang w:val="fr-CH"/>
        </w:rPr>
        <w:t xml:space="preserve"> la pêche avec plus d'un hameçon sont strictement interdites. Pour les appâts naturels, la largeur de la patte de l'hameçon doit être d'au moins 1 cm.</w:t>
      </w:r>
    </w:p>
    <w:p w14:paraId="33354A67" w14:textId="2AF574C0" w:rsidR="001A3BC7" w:rsidRPr="0083060F" w:rsidRDefault="001A3BC7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 xml:space="preserve">5. La saison </w:t>
      </w:r>
      <w:r w:rsidR="00513355" w:rsidRPr="0083060F">
        <w:rPr>
          <w:sz w:val="18"/>
          <w:szCs w:val="18"/>
          <w:lang w:val="fr-CH"/>
        </w:rPr>
        <w:t xml:space="preserve">de pêche </w:t>
      </w:r>
      <w:r w:rsidR="00617598" w:rsidRPr="0083060F">
        <w:rPr>
          <w:sz w:val="18"/>
          <w:szCs w:val="18"/>
          <w:lang w:val="fr-CH"/>
        </w:rPr>
        <w:t>d</w:t>
      </w:r>
      <w:r w:rsidR="00513355" w:rsidRPr="0083060F">
        <w:rPr>
          <w:sz w:val="18"/>
          <w:szCs w:val="18"/>
          <w:lang w:val="fr-CH"/>
        </w:rPr>
        <w:t>é</w:t>
      </w:r>
      <w:r w:rsidR="00617598" w:rsidRPr="0083060F">
        <w:rPr>
          <w:sz w:val="18"/>
          <w:szCs w:val="18"/>
          <w:lang w:val="fr-CH"/>
        </w:rPr>
        <w:t>bute</w:t>
      </w:r>
      <w:r w:rsidRPr="0083060F">
        <w:rPr>
          <w:sz w:val="18"/>
          <w:szCs w:val="18"/>
          <w:lang w:val="fr-CH"/>
        </w:rPr>
        <w:t xml:space="preserve"> le 15 mai et se termine le 30 septembre de </w:t>
      </w:r>
      <w:r w:rsidR="00D84B09" w:rsidRPr="0083060F">
        <w:rPr>
          <w:sz w:val="18"/>
          <w:szCs w:val="18"/>
          <w:lang w:val="fr-CH"/>
        </w:rPr>
        <w:t>l</w:t>
      </w:r>
      <w:r w:rsidR="0082164D" w:rsidRPr="0083060F">
        <w:rPr>
          <w:sz w:val="18"/>
          <w:szCs w:val="18"/>
          <w:lang w:val="fr-CH"/>
        </w:rPr>
        <w:t>’année en cour</w:t>
      </w:r>
      <w:r w:rsidR="00EB351A" w:rsidRPr="0083060F">
        <w:rPr>
          <w:sz w:val="18"/>
          <w:szCs w:val="18"/>
          <w:lang w:val="fr-CH"/>
        </w:rPr>
        <w:t>s</w:t>
      </w:r>
    </w:p>
    <w:p w14:paraId="6833C597" w14:textId="44524320" w:rsidR="00342776" w:rsidRPr="0083060F" w:rsidRDefault="001A3BC7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6. Les poissons capturés doivent être inscrits immédiatement dans les statistiques. Les statistiques doivent être renvoyées à l'AFVSL, P.O. Box 250, 3780 Gstaad avant le 15 octobre de la même année, o</w:t>
      </w:r>
      <w:r w:rsidR="0039621C" w:rsidRPr="0083060F">
        <w:rPr>
          <w:sz w:val="18"/>
          <w:szCs w:val="18"/>
          <w:lang w:val="fr-CH"/>
        </w:rPr>
        <w:t>u bien</w:t>
      </w:r>
      <w:r w:rsidRPr="0083060F">
        <w:rPr>
          <w:sz w:val="18"/>
          <w:szCs w:val="18"/>
          <w:lang w:val="fr-CH"/>
        </w:rPr>
        <w:t xml:space="preserve"> les statistiques de l'application doivent être complétées. Si vous ne retournez pas les statistiques, vous n'avez pas droit à un</w:t>
      </w:r>
      <w:r w:rsidR="00703445" w:rsidRPr="0083060F">
        <w:rPr>
          <w:sz w:val="18"/>
          <w:szCs w:val="18"/>
          <w:lang w:val="fr-CH"/>
        </w:rPr>
        <w:t>e patente</w:t>
      </w:r>
      <w:r w:rsidRPr="0083060F">
        <w:rPr>
          <w:sz w:val="18"/>
          <w:szCs w:val="18"/>
          <w:lang w:val="fr-CH"/>
        </w:rPr>
        <w:t xml:space="preserve"> l'année suivante.</w:t>
      </w:r>
    </w:p>
    <w:p w14:paraId="25300E05" w14:textId="77777777" w:rsidR="00342776" w:rsidRPr="0083060F" w:rsidRDefault="00342776" w:rsidP="00AA7CD0">
      <w:pPr>
        <w:rPr>
          <w:b/>
          <w:bCs/>
          <w:sz w:val="18"/>
          <w:szCs w:val="18"/>
          <w:lang w:val="fr-CH"/>
        </w:rPr>
      </w:pPr>
      <w:proofErr w:type="gramStart"/>
      <w:r w:rsidRPr="0083060F">
        <w:rPr>
          <w:b/>
          <w:bCs/>
          <w:sz w:val="18"/>
          <w:szCs w:val="18"/>
          <w:lang w:val="fr-CH"/>
        </w:rPr>
        <w:t>Eaux:</w:t>
      </w:r>
      <w:proofErr w:type="gramEnd"/>
    </w:p>
    <w:p w14:paraId="3F969954" w14:textId="7A8EA161" w:rsidR="00342776" w:rsidRPr="0083060F" w:rsidRDefault="00D260D4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r w:rsidRPr="0083060F">
        <w:rPr>
          <w:sz w:val="18"/>
          <w:szCs w:val="18"/>
          <w:lang w:val="fr-CH"/>
        </w:rPr>
        <w:t>Louibach</w:t>
      </w:r>
      <w:proofErr w:type="spellEnd"/>
      <w:r w:rsidRPr="0083060F">
        <w:rPr>
          <w:sz w:val="18"/>
          <w:szCs w:val="18"/>
          <w:lang w:val="fr-CH"/>
        </w:rPr>
        <w:t xml:space="preserve"> depuis le confluent du </w:t>
      </w:r>
      <w:proofErr w:type="spellStart"/>
      <w:r w:rsidRPr="0083060F">
        <w:rPr>
          <w:sz w:val="18"/>
          <w:szCs w:val="18"/>
          <w:lang w:val="fr-CH"/>
        </w:rPr>
        <w:t>Geltenbach</w:t>
      </w:r>
      <w:proofErr w:type="spellEnd"/>
      <w:r w:rsidRPr="0083060F">
        <w:rPr>
          <w:sz w:val="18"/>
          <w:szCs w:val="18"/>
          <w:lang w:val="fr-CH"/>
        </w:rPr>
        <w:t xml:space="preserve"> et du </w:t>
      </w:r>
      <w:proofErr w:type="spellStart"/>
      <w:r w:rsidRPr="0083060F">
        <w:rPr>
          <w:sz w:val="18"/>
          <w:szCs w:val="18"/>
          <w:lang w:val="fr-CH"/>
        </w:rPr>
        <w:t>Tungelbach</w:t>
      </w:r>
      <w:proofErr w:type="spellEnd"/>
      <w:r w:rsidRPr="0083060F">
        <w:rPr>
          <w:sz w:val="18"/>
          <w:szCs w:val="18"/>
          <w:lang w:val="fr-CH"/>
        </w:rPr>
        <w:t xml:space="preserve"> jusqu'au confluent de la Sarine, y compris </w:t>
      </w:r>
      <w:proofErr w:type="spellStart"/>
      <w:r w:rsidRPr="0083060F">
        <w:rPr>
          <w:sz w:val="18"/>
          <w:szCs w:val="18"/>
          <w:lang w:val="fr-CH"/>
        </w:rPr>
        <w:t>Wolfegggraben</w:t>
      </w:r>
      <w:proofErr w:type="spellEnd"/>
      <w:r w:rsidRPr="0083060F">
        <w:rPr>
          <w:sz w:val="18"/>
          <w:szCs w:val="18"/>
          <w:lang w:val="fr-CH"/>
        </w:rPr>
        <w:t xml:space="preserve">. Du </w:t>
      </w:r>
      <w:proofErr w:type="spellStart"/>
      <w:r w:rsidRPr="0083060F">
        <w:rPr>
          <w:sz w:val="18"/>
          <w:szCs w:val="18"/>
          <w:lang w:val="fr-CH"/>
        </w:rPr>
        <w:t>Rohrbrücke</w:t>
      </w:r>
      <w:proofErr w:type="spellEnd"/>
      <w:r w:rsidRPr="0083060F">
        <w:rPr>
          <w:sz w:val="18"/>
          <w:szCs w:val="18"/>
          <w:lang w:val="fr-CH"/>
        </w:rPr>
        <w:t xml:space="preserve"> (Alpenland) au </w:t>
      </w:r>
      <w:proofErr w:type="spellStart"/>
      <w:r w:rsidRPr="0083060F">
        <w:rPr>
          <w:sz w:val="18"/>
          <w:szCs w:val="18"/>
          <w:lang w:val="fr-CH"/>
        </w:rPr>
        <w:t>Brüggli</w:t>
      </w:r>
      <w:proofErr w:type="spellEnd"/>
      <w:r w:rsidRPr="0083060F">
        <w:rPr>
          <w:sz w:val="18"/>
          <w:szCs w:val="18"/>
          <w:lang w:val="fr-CH"/>
        </w:rPr>
        <w:t>, derrière l'</w:t>
      </w:r>
      <w:r w:rsidR="00BE1297" w:rsidRPr="0083060F">
        <w:rPr>
          <w:sz w:val="18"/>
          <w:szCs w:val="18"/>
          <w:lang w:val="fr-CH"/>
        </w:rPr>
        <w:t>affluent</w:t>
      </w:r>
      <w:r w:rsidRPr="0083060F">
        <w:rPr>
          <w:sz w:val="18"/>
          <w:szCs w:val="18"/>
          <w:lang w:val="fr-CH"/>
        </w:rPr>
        <w:t xml:space="preserve"> de </w:t>
      </w:r>
      <w:proofErr w:type="spellStart"/>
      <w:r w:rsidRPr="0083060F">
        <w:rPr>
          <w:sz w:val="18"/>
          <w:szCs w:val="18"/>
          <w:lang w:val="fr-CH"/>
        </w:rPr>
        <w:t>Wolfegg</w:t>
      </w:r>
      <w:proofErr w:type="spellEnd"/>
      <w:r w:rsidRPr="0083060F">
        <w:rPr>
          <w:sz w:val="18"/>
          <w:szCs w:val="18"/>
          <w:lang w:val="fr-CH"/>
        </w:rPr>
        <w:t xml:space="preserve"> se trouve une zone protégée.</w:t>
      </w:r>
    </w:p>
    <w:p w14:paraId="0F84F83F" w14:textId="77777777" w:rsidR="00342776" w:rsidRPr="0083060F" w:rsidRDefault="00342776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r w:rsidRPr="0083060F">
        <w:rPr>
          <w:sz w:val="18"/>
          <w:szCs w:val="18"/>
          <w:lang w:val="fr-CH"/>
        </w:rPr>
        <w:t>Geltenbach</w:t>
      </w:r>
      <w:proofErr w:type="spellEnd"/>
      <w:r w:rsidRPr="0083060F">
        <w:rPr>
          <w:sz w:val="18"/>
          <w:szCs w:val="18"/>
          <w:lang w:val="fr-CH"/>
        </w:rPr>
        <w:t xml:space="preserve"> de sa source à son confluent </w:t>
      </w:r>
      <w:proofErr w:type="spellStart"/>
      <w:r w:rsidRPr="0083060F">
        <w:rPr>
          <w:sz w:val="18"/>
          <w:szCs w:val="18"/>
          <w:lang w:val="fr-CH"/>
        </w:rPr>
        <w:t>Tungelbach</w:t>
      </w:r>
      <w:proofErr w:type="spellEnd"/>
    </w:p>
    <w:p w14:paraId="7B343C5C" w14:textId="77777777" w:rsidR="00342776" w:rsidRPr="0083060F" w:rsidRDefault="00342776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r w:rsidRPr="0083060F">
        <w:rPr>
          <w:sz w:val="18"/>
          <w:szCs w:val="18"/>
          <w:lang w:val="fr-CH"/>
        </w:rPr>
        <w:t>Tungelbach</w:t>
      </w:r>
      <w:proofErr w:type="spellEnd"/>
      <w:r w:rsidRPr="0083060F">
        <w:rPr>
          <w:sz w:val="18"/>
          <w:szCs w:val="18"/>
          <w:lang w:val="fr-CH"/>
        </w:rPr>
        <w:t xml:space="preserve"> de sa source jusqu'au confluent du </w:t>
      </w:r>
      <w:proofErr w:type="spellStart"/>
      <w:r w:rsidRPr="0083060F">
        <w:rPr>
          <w:sz w:val="18"/>
          <w:szCs w:val="18"/>
          <w:lang w:val="fr-CH"/>
        </w:rPr>
        <w:t>Geltenbach</w:t>
      </w:r>
      <w:proofErr w:type="spellEnd"/>
    </w:p>
    <w:p w14:paraId="7CCB9B0A" w14:textId="1A7373CB" w:rsidR="001C023D" w:rsidRPr="0083060F" w:rsidRDefault="001C023D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r w:rsidRPr="0083060F">
        <w:rPr>
          <w:sz w:val="18"/>
          <w:szCs w:val="18"/>
          <w:lang w:val="fr-CH"/>
        </w:rPr>
        <w:t>Reuschbach</w:t>
      </w:r>
      <w:proofErr w:type="spellEnd"/>
      <w:r w:rsidRPr="0083060F">
        <w:rPr>
          <w:sz w:val="18"/>
          <w:szCs w:val="18"/>
          <w:lang w:val="fr-CH"/>
        </w:rPr>
        <w:t xml:space="preserve"> de la frontière cantonale à l</w:t>
      </w:r>
      <w:r w:rsidR="001D21EC" w:rsidRPr="0083060F">
        <w:rPr>
          <w:sz w:val="18"/>
          <w:szCs w:val="18"/>
          <w:lang w:val="fr-CH"/>
        </w:rPr>
        <w:t>’</w:t>
      </w:r>
      <w:r w:rsidR="00BD11FF" w:rsidRPr="0083060F">
        <w:rPr>
          <w:sz w:val="18"/>
          <w:szCs w:val="18"/>
          <w:lang w:val="fr-CH"/>
        </w:rPr>
        <w:t>embouchure</w:t>
      </w:r>
      <w:r w:rsidRPr="0083060F">
        <w:rPr>
          <w:sz w:val="18"/>
          <w:szCs w:val="18"/>
          <w:lang w:val="fr-CH"/>
        </w:rPr>
        <w:t xml:space="preserve"> </w:t>
      </w:r>
      <w:r w:rsidR="00BD11FF" w:rsidRPr="0083060F">
        <w:rPr>
          <w:sz w:val="18"/>
          <w:szCs w:val="18"/>
          <w:lang w:val="fr-CH"/>
        </w:rPr>
        <w:t>de</w:t>
      </w:r>
      <w:r w:rsidRPr="0083060F">
        <w:rPr>
          <w:sz w:val="18"/>
          <w:szCs w:val="18"/>
          <w:lang w:val="fr-CH"/>
        </w:rPr>
        <w:t xml:space="preserve"> la Sarine</w:t>
      </w:r>
    </w:p>
    <w:p w14:paraId="2A07D129" w14:textId="77777777" w:rsidR="001C023D" w:rsidRPr="0083060F" w:rsidRDefault="001C023D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r w:rsidRPr="0083060F">
        <w:rPr>
          <w:sz w:val="18"/>
          <w:szCs w:val="18"/>
          <w:lang w:val="fr-CH"/>
        </w:rPr>
        <w:t>Tschärzisbach</w:t>
      </w:r>
      <w:proofErr w:type="spellEnd"/>
      <w:r w:rsidRPr="0083060F">
        <w:rPr>
          <w:sz w:val="18"/>
          <w:szCs w:val="18"/>
          <w:lang w:val="fr-CH"/>
        </w:rPr>
        <w:t xml:space="preserve"> du barrage d'</w:t>
      </w:r>
      <w:proofErr w:type="spellStart"/>
      <w:r w:rsidRPr="0083060F">
        <w:rPr>
          <w:sz w:val="18"/>
          <w:szCs w:val="18"/>
          <w:lang w:val="fr-CH"/>
        </w:rPr>
        <w:t>Arnensee</w:t>
      </w:r>
      <w:proofErr w:type="spellEnd"/>
      <w:r w:rsidRPr="0083060F">
        <w:rPr>
          <w:sz w:val="18"/>
          <w:szCs w:val="18"/>
          <w:lang w:val="fr-CH"/>
        </w:rPr>
        <w:t xml:space="preserve"> à l'embouchure de la Sarine</w:t>
      </w:r>
    </w:p>
    <w:p w14:paraId="08EFD58F" w14:textId="3915BEB7" w:rsidR="001C023D" w:rsidRPr="0083060F" w:rsidRDefault="001C023D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r w:rsidRPr="0083060F">
        <w:rPr>
          <w:sz w:val="18"/>
          <w:szCs w:val="18"/>
          <w:lang w:val="fr-CH"/>
        </w:rPr>
        <w:t>Meielsgrundbach</w:t>
      </w:r>
      <w:proofErr w:type="spellEnd"/>
      <w:r w:rsidRPr="0083060F">
        <w:rPr>
          <w:sz w:val="18"/>
          <w:szCs w:val="18"/>
          <w:lang w:val="fr-CH"/>
        </w:rPr>
        <w:t xml:space="preserve"> de sa source à l</w:t>
      </w:r>
      <w:r w:rsidR="00766CF4" w:rsidRPr="0083060F">
        <w:rPr>
          <w:sz w:val="18"/>
          <w:szCs w:val="18"/>
          <w:lang w:val="fr-CH"/>
        </w:rPr>
        <w:t>’embouchure</w:t>
      </w:r>
      <w:r w:rsidRPr="0083060F">
        <w:rPr>
          <w:sz w:val="18"/>
          <w:szCs w:val="18"/>
          <w:lang w:val="fr-CH"/>
        </w:rPr>
        <w:t xml:space="preserve"> </w:t>
      </w:r>
      <w:r w:rsidR="004778B3" w:rsidRPr="0083060F">
        <w:rPr>
          <w:sz w:val="18"/>
          <w:szCs w:val="18"/>
          <w:lang w:val="fr-CH"/>
        </w:rPr>
        <w:t>de</w:t>
      </w:r>
      <w:r w:rsidRPr="0083060F">
        <w:rPr>
          <w:sz w:val="18"/>
          <w:szCs w:val="18"/>
          <w:lang w:val="fr-CH"/>
        </w:rPr>
        <w:t xml:space="preserve"> la Sarine</w:t>
      </w:r>
    </w:p>
    <w:p w14:paraId="73E0833F" w14:textId="2BBBED76" w:rsidR="001C023D" w:rsidRPr="0083060F" w:rsidRDefault="001C023D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r w:rsidRPr="0083060F">
        <w:rPr>
          <w:sz w:val="18"/>
          <w:szCs w:val="18"/>
          <w:lang w:val="fr-CH"/>
        </w:rPr>
        <w:t>Erbserenbächli</w:t>
      </w:r>
      <w:proofErr w:type="spellEnd"/>
      <w:r w:rsidRPr="0083060F">
        <w:rPr>
          <w:sz w:val="18"/>
          <w:szCs w:val="18"/>
          <w:lang w:val="fr-CH"/>
        </w:rPr>
        <w:t xml:space="preserve"> de la source </w:t>
      </w:r>
      <w:r w:rsidR="00A4306D" w:rsidRPr="0083060F">
        <w:rPr>
          <w:sz w:val="18"/>
          <w:szCs w:val="18"/>
          <w:lang w:val="fr-CH"/>
        </w:rPr>
        <w:t>à l’embouchure</w:t>
      </w:r>
      <w:r w:rsidRPr="0083060F">
        <w:rPr>
          <w:sz w:val="18"/>
          <w:szCs w:val="18"/>
          <w:lang w:val="fr-CH"/>
        </w:rPr>
        <w:t xml:space="preserve"> de la Sarine</w:t>
      </w:r>
    </w:p>
    <w:p w14:paraId="3EBEFA54" w14:textId="0F7EC4C0" w:rsidR="001C023D" w:rsidRPr="0083060F" w:rsidRDefault="001C023D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proofErr w:type="gramStart"/>
      <w:r w:rsidRPr="0083060F">
        <w:rPr>
          <w:sz w:val="18"/>
          <w:szCs w:val="18"/>
          <w:lang w:val="fr-CH"/>
        </w:rPr>
        <w:t>Chalberhönibach</w:t>
      </w:r>
      <w:proofErr w:type="spellEnd"/>
      <w:r w:rsidRPr="0083060F">
        <w:rPr>
          <w:sz w:val="18"/>
          <w:szCs w:val="18"/>
          <w:lang w:val="fr-CH"/>
        </w:rPr>
        <w:t xml:space="preserve">  </w:t>
      </w:r>
      <w:proofErr w:type="spellStart"/>
      <w:r w:rsidRPr="0083060F">
        <w:rPr>
          <w:sz w:val="18"/>
          <w:szCs w:val="18"/>
          <w:lang w:val="fr-CH"/>
        </w:rPr>
        <w:t>Rüeblegrabe</w:t>
      </w:r>
      <w:proofErr w:type="spellEnd"/>
      <w:proofErr w:type="gramEnd"/>
      <w:r w:rsidRPr="0083060F">
        <w:rPr>
          <w:sz w:val="18"/>
          <w:szCs w:val="18"/>
          <w:lang w:val="fr-CH"/>
        </w:rPr>
        <w:t xml:space="preserve"> </w:t>
      </w:r>
      <w:r w:rsidR="00845E81" w:rsidRPr="0083060F">
        <w:rPr>
          <w:sz w:val="18"/>
          <w:szCs w:val="18"/>
          <w:lang w:val="fr-CH"/>
        </w:rPr>
        <w:t>du</w:t>
      </w:r>
      <w:r w:rsidRPr="0083060F">
        <w:rPr>
          <w:sz w:val="18"/>
          <w:szCs w:val="18"/>
          <w:lang w:val="fr-CH"/>
        </w:rPr>
        <w:t xml:space="preserve"> sanctuaire au confluent de la Sarine</w:t>
      </w:r>
      <w:r w:rsidR="00F85916" w:rsidRPr="0083060F">
        <w:rPr>
          <w:sz w:val="18"/>
          <w:szCs w:val="18"/>
          <w:lang w:val="fr-CH"/>
        </w:rPr>
        <w:t xml:space="preserve"> inclus</w:t>
      </w:r>
    </w:p>
    <w:p w14:paraId="4DF9AB41" w14:textId="77777777" w:rsidR="00C420BC" w:rsidRPr="0083060F" w:rsidRDefault="00C420BC" w:rsidP="00C420BC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r w:rsidRPr="0083060F">
        <w:rPr>
          <w:sz w:val="18"/>
          <w:szCs w:val="18"/>
          <w:lang w:val="fr-CH"/>
        </w:rPr>
        <w:t>Kauflisbach</w:t>
      </w:r>
      <w:proofErr w:type="spellEnd"/>
      <w:r w:rsidRPr="0083060F">
        <w:rPr>
          <w:sz w:val="18"/>
          <w:szCs w:val="18"/>
          <w:lang w:val="fr-CH"/>
        </w:rPr>
        <w:t xml:space="preserve"> de la source à l’embouchure de la Sarine y compris </w:t>
      </w:r>
      <w:proofErr w:type="spellStart"/>
      <w:r w:rsidRPr="0083060F">
        <w:rPr>
          <w:sz w:val="18"/>
          <w:szCs w:val="18"/>
          <w:lang w:val="fr-CH"/>
        </w:rPr>
        <w:t>Hugeligraben</w:t>
      </w:r>
      <w:proofErr w:type="spellEnd"/>
      <w:r w:rsidRPr="0083060F">
        <w:rPr>
          <w:sz w:val="18"/>
          <w:szCs w:val="18"/>
          <w:lang w:val="fr-CH"/>
        </w:rPr>
        <w:t>, ces eaux ne peuvent être pêchées qu'avec des appâts artificiels.</w:t>
      </w:r>
    </w:p>
    <w:p w14:paraId="23E97E5E" w14:textId="77777777" w:rsidR="00C420BC" w:rsidRPr="0083060F" w:rsidRDefault="00C420BC" w:rsidP="00C420BC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>-</w:t>
      </w:r>
      <w:proofErr w:type="spellStart"/>
      <w:r w:rsidRPr="0083060F">
        <w:rPr>
          <w:sz w:val="18"/>
          <w:szCs w:val="18"/>
          <w:lang w:val="fr-CH"/>
        </w:rPr>
        <w:t>Turbachbach</w:t>
      </w:r>
      <w:proofErr w:type="spellEnd"/>
      <w:r w:rsidRPr="0083060F">
        <w:rPr>
          <w:sz w:val="18"/>
          <w:szCs w:val="18"/>
          <w:lang w:val="fr-CH"/>
        </w:rPr>
        <w:t xml:space="preserve"> et </w:t>
      </w:r>
      <w:proofErr w:type="spellStart"/>
      <w:r w:rsidRPr="0083060F">
        <w:rPr>
          <w:sz w:val="18"/>
          <w:szCs w:val="18"/>
          <w:lang w:val="fr-CH"/>
        </w:rPr>
        <w:t>Turnelsbach</w:t>
      </w:r>
      <w:proofErr w:type="spellEnd"/>
      <w:r w:rsidRPr="0083060F">
        <w:rPr>
          <w:sz w:val="18"/>
          <w:szCs w:val="18"/>
          <w:lang w:val="fr-CH"/>
        </w:rPr>
        <w:t xml:space="preserve"> depuis les sources jusqu'au confluent du </w:t>
      </w:r>
      <w:proofErr w:type="spellStart"/>
      <w:r w:rsidRPr="0083060F">
        <w:rPr>
          <w:sz w:val="18"/>
          <w:szCs w:val="18"/>
          <w:lang w:val="fr-CH"/>
        </w:rPr>
        <w:t>Louibach</w:t>
      </w:r>
      <w:proofErr w:type="spellEnd"/>
      <w:r w:rsidRPr="0083060F">
        <w:rPr>
          <w:sz w:val="18"/>
          <w:szCs w:val="18"/>
          <w:lang w:val="fr-CH"/>
        </w:rPr>
        <w:t>, ces eaux ne peuvent être pêchées qu'avec des appâts artificiels</w:t>
      </w:r>
    </w:p>
    <w:p w14:paraId="02684FA4" w14:textId="47B0299A" w:rsidR="00222F28" w:rsidRPr="0083060F" w:rsidRDefault="00222F28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 xml:space="preserve">La Sarine (dans le </w:t>
      </w:r>
      <w:proofErr w:type="spellStart"/>
      <w:r w:rsidRPr="0083060F">
        <w:rPr>
          <w:sz w:val="18"/>
          <w:szCs w:val="18"/>
          <w:lang w:val="fr-CH"/>
        </w:rPr>
        <w:t>Saanenland</w:t>
      </w:r>
      <w:proofErr w:type="spellEnd"/>
      <w:r w:rsidRPr="0083060F">
        <w:rPr>
          <w:sz w:val="18"/>
          <w:szCs w:val="18"/>
          <w:lang w:val="fr-CH"/>
        </w:rPr>
        <w:t xml:space="preserve">), la </w:t>
      </w:r>
      <w:proofErr w:type="spellStart"/>
      <w:r w:rsidRPr="0083060F">
        <w:rPr>
          <w:sz w:val="18"/>
          <w:szCs w:val="18"/>
          <w:lang w:val="fr-CH"/>
        </w:rPr>
        <w:t>Kleine</w:t>
      </w:r>
      <w:proofErr w:type="spellEnd"/>
      <w:r w:rsidRPr="0083060F">
        <w:rPr>
          <w:sz w:val="18"/>
          <w:szCs w:val="18"/>
          <w:lang w:val="fr-CH"/>
        </w:rPr>
        <w:t xml:space="preserve"> </w:t>
      </w:r>
      <w:proofErr w:type="spellStart"/>
      <w:r w:rsidRPr="0083060F">
        <w:rPr>
          <w:sz w:val="18"/>
          <w:szCs w:val="18"/>
          <w:lang w:val="fr-CH"/>
        </w:rPr>
        <w:t>Simme</w:t>
      </w:r>
      <w:proofErr w:type="spellEnd"/>
      <w:r w:rsidR="0083060F" w:rsidRPr="0083060F">
        <w:rPr>
          <w:sz w:val="18"/>
          <w:szCs w:val="18"/>
          <w:lang w:val="fr-CH"/>
        </w:rPr>
        <w:t xml:space="preserve">, le </w:t>
      </w:r>
      <w:proofErr w:type="spellStart"/>
      <w:r w:rsidR="0083060F" w:rsidRPr="0083060F">
        <w:rPr>
          <w:sz w:val="18"/>
          <w:szCs w:val="18"/>
          <w:lang w:val="fr-CH"/>
        </w:rPr>
        <w:t>Grischbach</w:t>
      </w:r>
      <w:proofErr w:type="spellEnd"/>
      <w:r w:rsidRPr="0083060F">
        <w:rPr>
          <w:sz w:val="18"/>
          <w:szCs w:val="18"/>
          <w:lang w:val="fr-CH"/>
        </w:rPr>
        <w:t xml:space="preserve"> et l'</w:t>
      </w:r>
      <w:proofErr w:type="spellStart"/>
      <w:r w:rsidRPr="0083060F">
        <w:rPr>
          <w:sz w:val="18"/>
          <w:szCs w:val="18"/>
          <w:lang w:val="fr-CH"/>
        </w:rPr>
        <w:t>Arnensee</w:t>
      </w:r>
      <w:proofErr w:type="spellEnd"/>
      <w:r w:rsidRPr="0083060F">
        <w:rPr>
          <w:sz w:val="18"/>
          <w:szCs w:val="18"/>
          <w:lang w:val="fr-CH"/>
        </w:rPr>
        <w:t xml:space="preserve"> sont des eaux cantonales et nécessitent une autorisation cantonale.</w:t>
      </w:r>
    </w:p>
    <w:p w14:paraId="76C3F016" w14:textId="2F079BD9" w:rsidR="00222F28" w:rsidRPr="0083060F" w:rsidRDefault="00222F28" w:rsidP="00AA7CD0">
      <w:pPr>
        <w:rPr>
          <w:sz w:val="18"/>
          <w:szCs w:val="18"/>
          <w:lang w:val="fr-CH"/>
        </w:rPr>
      </w:pPr>
      <w:r w:rsidRPr="0083060F">
        <w:rPr>
          <w:sz w:val="18"/>
          <w:szCs w:val="18"/>
          <w:lang w:val="fr-CH"/>
        </w:rPr>
        <w:t xml:space="preserve">Le lac </w:t>
      </w:r>
      <w:r w:rsidR="00C808E6" w:rsidRPr="0083060F">
        <w:rPr>
          <w:sz w:val="18"/>
          <w:szCs w:val="18"/>
          <w:lang w:val="fr-CH"/>
        </w:rPr>
        <w:t xml:space="preserve">de </w:t>
      </w:r>
      <w:proofErr w:type="spellStart"/>
      <w:r w:rsidRPr="0083060F">
        <w:rPr>
          <w:sz w:val="18"/>
          <w:szCs w:val="18"/>
          <w:lang w:val="fr-CH"/>
        </w:rPr>
        <w:t>Lauenen</w:t>
      </w:r>
      <w:proofErr w:type="spellEnd"/>
      <w:r w:rsidRPr="0083060F">
        <w:rPr>
          <w:sz w:val="18"/>
          <w:szCs w:val="18"/>
          <w:lang w:val="fr-CH"/>
        </w:rPr>
        <w:t xml:space="preserve"> est sous le contrôle de l'Association de pêche d</w:t>
      </w:r>
      <w:r w:rsidR="006C5F8E" w:rsidRPr="0083060F">
        <w:rPr>
          <w:sz w:val="18"/>
          <w:szCs w:val="18"/>
          <w:lang w:val="fr-CH"/>
        </w:rPr>
        <w:t>u</w:t>
      </w:r>
      <w:r w:rsidRPr="0083060F">
        <w:rPr>
          <w:sz w:val="18"/>
          <w:szCs w:val="18"/>
          <w:lang w:val="fr-CH"/>
        </w:rPr>
        <w:t xml:space="preserve"> </w:t>
      </w:r>
      <w:proofErr w:type="spellStart"/>
      <w:r w:rsidRPr="0083060F">
        <w:rPr>
          <w:sz w:val="18"/>
          <w:szCs w:val="18"/>
          <w:lang w:val="fr-CH"/>
        </w:rPr>
        <w:t>Lauenensee</w:t>
      </w:r>
      <w:proofErr w:type="spellEnd"/>
      <w:r w:rsidRPr="0083060F">
        <w:rPr>
          <w:sz w:val="18"/>
          <w:szCs w:val="18"/>
          <w:lang w:val="fr-CH"/>
        </w:rPr>
        <w:t>.</w:t>
      </w:r>
    </w:p>
    <w:p w14:paraId="55DE6DF6" w14:textId="59E3C208" w:rsidR="00222F28" w:rsidRPr="0083060F" w:rsidRDefault="0083060F" w:rsidP="00AA7CD0">
      <w:pPr>
        <w:rPr>
          <w:sz w:val="18"/>
          <w:szCs w:val="18"/>
          <w:lang w:val="fr-CH"/>
        </w:rPr>
      </w:pPr>
      <w:r w:rsidRPr="00C7191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14535A" wp14:editId="3BBEB216">
            <wp:simplePos x="0" y="0"/>
            <wp:positionH relativeFrom="column">
              <wp:posOffset>3752850</wp:posOffset>
            </wp:positionH>
            <wp:positionV relativeFrom="paragraph">
              <wp:posOffset>248920</wp:posOffset>
            </wp:positionV>
            <wp:extent cx="704850" cy="361950"/>
            <wp:effectExtent l="0" t="0" r="0" b="0"/>
            <wp:wrapNone/>
            <wp:docPr id="1" name="Bild 1" descr="cid:image001.png@01CED59C.E8540D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1.png@01CED59C.E8540D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F28" w:rsidRPr="0083060F">
        <w:rPr>
          <w:sz w:val="18"/>
          <w:szCs w:val="18"/>
          <w:lang w:val="fr-CH"/>
        </w:rPr>
        <w:t xml:space="preserve">Toutes les autres eaux sont des eaux d'élevage ou des eaux protégées </w:t>
      </w:r>
      <w:r w:rsidR="00246782" w:rsidRPr="0083060F">
        <w:rPr>
          <w:sz w:val="18"/>
          <w:szCs w:val="18"/>
          <w:lang w:val="fr-CH"/>
        </w:rPr>
        <w:t>dans lesquelles la p</w:t>
      </w:r>
      <w:r w:rsidR="00DE2DE4" w:rsidRPr="0083060F">
        <w:rPr>
          <w:sz w:val="18"/>
          <w:szCs w:val="18"/>
          <w:lang w:val="fr-CH"/>
        </w:rPr>
        <w:t>êche est interdite</w:t>
      </w:r>
    </w:p>
    <w:p w14:paraId="2AAB680F" w14:textId="7EB42C90" w:rsidR="001C023D" w:rsidRPr="00AA7CD0" w:rsidRDefault="00222F28" w:rsidP="00AA7CD0">
      <w:r w:rsidRPr="0083060F">
        <w:rPr>
          <w:sz w:val="18"/>
          <w:szCs w:val="18"/>
        </w:rPr>
        <w:t>Petri Heil, Gstaad, .........</w:t>
      </w:r>
      <w:r w:rsidR="0083060F">
        <w:rPr>
          <w:sz w:val="18"/>
          <w:szCs w:val="18"/>
        </w:rPr>
        <w:tab/>
      </w:r>
      <w:r w:rsidR="0083060F">
        <w:rPr>
          <w:sz w:val="18"/>
          <w:szCs w:val="18"/>
        </w:rPr>
        <w:tab/>
      </w:r>
      <w:r w:rsidR="0083060F">
        <w:rPr>
          <w:sz w:val="18"/>
          <w:szCs w:val="18"/>
        </w:rPr>
        <w:tab/>
      </w:r>
      <w:r w:rsidR="0083060F">
        <w:rPr>
          <w:sz w:val="18"/>
          <w:szCs w:val="18"/>
        </w:rPr>
        <w:tab/>
      </w:r>
      <w:r w:rsidR="0083060F">
        <w:rPr>
          <w:sz w:val="18"/>
          <w:szCs w:val="18"/>
        </w:rPr>
        <w:tab/>
      </w:r>
      <w:proofErr w:type="spellStart"/>
      <w:r w:rsidRPr="0083060F">
        <w:rPr>
          <w:sz w:val="18"/>
          <w:szCs w:val="18"/>
        </w:rPr>
        <w:t>Président</w:t>
      </w:r>
      <w:proofErr w:type="spellEnd"/>
      <w:r w:rsidR="0083060F">
        <w:rPr>
          <w:sz w:val="18"/>
          <w:szCs w:val="18"/>
        </w:rPr>
        <w:t>:</w:t>
      </w:r>
      <w:r w:rsidR="0083060F" w:rsidRPr="0083060F">
        <w:rPr>
          <w:noProof/>
          <w:sz w:val="24"/>
          <w:szCs w:val="24"/>
        </w:rPr>
        <w:t xml:space="preserve"> </w:t>
      </w:r>
    </w:p>
    <w:sectPr w:rsidR="001C023D" w:rsidRPr="00AA7CD0" w:rsidSect="00EB7233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0645" w14:textId="77777777" w:rsidR="00EB7233" w:rsidRDefault="00EB7233" w:rsidP="00CA1826">
      <w:pPr>
        <w:spacing w:after="0" w:line="240" w:lineRule="auto"/>
      </w:pPr>
      <w:r>
        <w:separator/>
      </w:r>
    </w:p>
  </w:endnote>
  <w:endnote w:type="continuationSeparator" w:id="0">
    <w:p w14:paraId="57D02EE8" w14:textId="77777777" w:rsidR="00EB7233" w:rsidRDefault="00EB7233" w:rsidP="00CA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07B5" w14:textId="77777777" w:rsidR="00EB7233" w:rsidRDefault="00EB7233" w:rsidP="00CA1826">
      <w:pPr>
        <w:spacing w:after="0" w:line="240" w:lineRule="auto"/>
      </w:pPr>
      <w:r>
        <w:separator/>
      </w:r>
    </w:p>
  </w:footnote>
  <w:footnote w:type="continuationSeparator" w:id="0">
    <w:p w14:paraId="4710DDE4" w14:textId="77777777" w:rsidR="00EB7233" w:rsidRDefault="00EB7233" w:rsidP="00CA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2EF6" w14:textId="1DEC7C2C" w:rsidR="00AA7CD0" w:rsidRPr="0083060F" w:rsidRDefault="00AA7CD0" w:rsidP="0083060F">
    <w:pPr>
      <w:pStyle w:val="Kopfzeile"/>
      <w:jc w:val="center"/>
      <w:rPr>
        <w:rFonts w:ascii="Arial" w:hAnsi="Arial" w:cs="Arial"/>
        <w:b/>
        <w:sz w:val="28"/>
        <w:szCs w:val="28"/>
        <w:lang w:val="fr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7705" wp14:editId="73380897">
          <wp:simplePos x="0" y="0"/>
          <wp:positionH relativeFrom="column">
            <wp:posOffset>147955</wp:posOffset>
          </wp:positionH>
          <wp:positionV relativeFrom="paragraph">
            <wp:posOffset>-192405</wp:posOffset>
          </wp:positionV>
          <wp:extent cx="561975" cy="730232"/>
          <wp:effectExtent l="0" t="0" r="0" b="0"/>
          <wp:wrapThrough wrapText="bothSides">
            <wp:wrapPolygon edited="0">
              <wp:start x="0" y="0"/>
              <wp:lineTo x="0" y="20867"/>
              <wp:lineTo x="20502" y="20867"/>
              <wp:lineTo x="20502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30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BC7" w:rsidRPr="0083060F">
      <w:rPr>
        <w:rFonts w:ascii="Arial" w:hAnsi="Arial" w:cs="Arial"/>
        <w:b/>
        <w:sz w:val="28"/>
        <w:szCs w:val="28"/>
        <w:lang w:val="fr-CH"/>
      </w:rPr>
      <w:t>R</w:t>
    </w:r>
    <w:r w:rsidR="00E13341" w:rsidRPr="0083060F">
      <w:rPr>
        <w:rFonts w:ascii="Arial" w:hAnsi="Arial" w:cs="Arial"/>
        <w:b/>
        <w:sz w:val="28"/>
        <w:szCs w:val="28"/>
        <w:lang w:val="fr-CH"/>
      </w:rPr>
      <w:t>èg</w:t>
    </w:r>
    <w:r w:rsidR="001A3BC7" w:rsidRPr="0083060F">
      <w:rPr>
        <w:rFonts w:ascii="Arial" w:hAnsi="Arial" w:cs="Arial"/>
        <w:b/>
        <w:sz w:val="28"/>
        <w:szCs w:val="28"/>
        <w:lang w:val="fr-CH"/>
      </w:rPr>
      <w:t xml:space="preserve">lement de pêche dans nos </w:t>
    </w:r>
    <w:r w:rsidR="003019D5" w:rsidRPr="0083060F">
      <w:rPr>
        <w:rFonts w:ascii="Arial" w:hAnsi="Arial" w:cs="Arial"/>
        <w:b/>
        <w:sz w:val="28"/>
        <w:szCs w:val="28"/>
        <w:lang w:val="fr-CH"/>
      </w:rPr>
      <w:t>rivi</w:t>
    </w:r>
    <w:r w:rsidR="00E13341" w:rsidRPr="0083060F">
      <w:rPr>
        <w:rFonts w:ascii="Arial" w:hAnsi="Arial" w:cs="Arial"/>
        <w:b/>
        <w:sz w:val="28"/>
        <w:szCs w:val="28"/>
        <w:lang w:val="fr-CH"/>
      </w:rPr>
      <w:t>ères</w:t>
    </w:r>
    <w:r w:rsidR="001A3BC7" w:rsidRPr="0083060F">
      <w:rPr>
        <w:rFonts w:ascii="Arial" w:hAnsi="Arial" w:cs="Arial"/>
        <w:b/>
        <w:sz w:val="28"/>
        <w:szCs w:val="28"/>
        <w:lang w:val="fr-CH"/>
      </w:rPr>
      <w:t xml:space="preserve"> 2024-2029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C7"/>
    <w:rsid w:val="000101D9"/>
    <w:rsid w:val="00026717"/>
    <w:rsid w:val="00050845"/>
    <w:rsid w:val="00052D47"/>
    <w:rsid w:val="00055A75"/>
    <w:rsid w:val="00086699"/>
    <w:rsid w:val="00096AA1"/>
    <w:rsid w:val="000A5084"/>
    <w:rsid w:val="000B0ADC"/>
    <w:rsid w:val="000B3D95"/>
    <w:rsid w:val="000D4549"/>
    <w:rsid w:val="000F4F23"/>
    <w:rsid w:val="00135298"/>
    <w:rsid w:val="00162844"/>
    <w:rsid w:val="001630BB"/>
    <w:rsid w:val="00193678"/>
    <w:rsid w:val="001A3BC7"/>
    <w:rsid w:val="001C023D"/>
    <w:rsid w:val="001D21EC"/>
    <w:rsid w:val="001E626C"/>
    <w:rsid w:val="001F209D"/>
    <w:rsid w:val="00222F28"/>
    <w:rsid w:val="00246782"/>
    <w:rsid w:val="00266BF6"/>
    <w:rsid w:val="00281284"/>
    <w:rsid w:val="00287233"/>
    <w:rsid w:val="002A24FC"/>
    <w:rsid w:val="002B2D3E"/>
    <w:rsid w:val="002B74A5"/>
    <w:rsid w:val="002D0C78"/>
    <w:rsid w:val="002D70DF"/>
    <w:rsid w:val="002E14E1"/>
    <w:rsid w:val="003019D5"/>
    <w:rsid w:val="0031018E"/>
    <w:rsid w:val="0032402C"/>
    <w:rsid w:val="00342776"/>
    <w:rsid w:val="003520DE"/>
    <w:rsid w:val="0039621C"/>
    <w:rsid w:val="003E3D95"/>
    <w:rsid w:val="00442ADC"/>
    <w:rsid w:val="00463FFE"/>
    <w:rsid w:val="00466295"/>
    <w:rsid w:val="004778B3"/>
    <w:rsid w:val="004A0D7E"/>
    <w:rsid w:val="004A6B96"/>
    <w:rsid w:val="004C3ADE"/>
    <w:rsid w:val="005120F3"/>
    <w:rsid w:val="00513355"/>
    <w:rsid w:val="00543DFC"/>
    <w:rsid w:val="00571877"/>
    <w:rsid w:val="005E7321"/>
    <w:rsid w:val="00612B8A"/>
    <w:rsid w:val="00617598"/>
    <w:rsid w:val="00621C91"/>
    <w:rsid w:val="00666DCB"/>
    <w:rsid w:val="006C5F8E"/>
    <w:rsid w:val="006E7EB3"/>
    <w:rsid w:val="00703445"/>
    <w:rsid w:val="007034D4"/>
    <w:rsid w:val="00727D6A"/>
    <w:rsid w:val="00766CF4"/>
    <w:rsid w:val="00773E63"/>
    <w:rsid w:val="007D6141"/>
    <w:rsid w:val="008035AE"/>
    <w:rsid w:val="0082164D"/>
    <w:rsid w:val="00827345"/>
    <w:rsid w:val="0083060F"/>
    <w:rsid w:val="00843043"/>
    <w:rsid w:val="00845E81"/>
    <w:rsid w:val="0086535F"/>
    <w:rsid w:val="00877273"/>
    <w:rsid w:val="00887BC4"/>
    <w:rsid w:val="008920B7"/>
    <w:rsid w:val="008A349A"/>
    <w:rsid w:val="008C1009"/>
    <w:rsid w:val="0091454C"/>
    <w:rsid w:val="0097752A"/>
    <w:rsid w:val="009A3A86"/>
    <w:rsid w:val="009B6286"/>
    <w:rsid w:val="009D5CD2"/>
    <w:rsid w:val="00A24276"/>
    <w:rsid w:val="00A26345"/>
    <w:rsid w:val="00A4306D"/>
    <w:rsid w:val="00A634D6"/>
    <w:rsid w:val="00A65728"/>
    <w:rsid w:val="00A65B1F"/>
    <w:rsid w:val="00AA7CD0"/>
    <w:rsid w:val="00B47798"/>
    <w:rsid w:val="00B70824"/>
    <w:rsid w:val="00B7301A"/>
    <w:rsid w:val="00BC4BFF"/>
    <w:rsid w:val="00BD11FF"/>
    <w:rsid w:val="00BE1297"/>
    <w:rsid w:val="00C04331"/>
    <w:rsid w:val="00C420BC"/>
    <w:rsid w:val="00C808E6"/>
    <w:rsid w:val="00C955BB"/>
    <w:rsid w:val="00CA1826"/>
    <w:rsid w:val="00CC375B"/>
    <w:rsid w:val="00CC64AF"/>
    <w:rsid w:val="00CD15B8"/>
    <w:rsid w:val="00CD3A19"/>
    <w:rsid w:val="00CF095F"/>
    <w:rsid w:val="00D260D4"/>
    <w:rsid w:val="00D276C8"/>
    <w:rsid w:val="00D32529"/>
    <w:rsid w:val="00D4029F"/>
    <w:rsid w:val="00D453B2"/>
    <w:rsid w:val="00D84B09"/>
    <w:rsid w:val="00D86641"/>
    <w:rsid w:val="00DD59B0"/>
    <w:rsid w:val="00DE2DE4"/>
    <w:rsid w:val="00E13341"/>
    <w:rsid w:val="00E23B06"/>
    <w:rsid w:val="00EA72EC"/>
    <w:rsid w:val="00EB351A"/>
    <w:rsid w:val="00EB7233"/>
    <w:rsid w:val="00EC5FF7"/>
    <w:rsid w:val="00EF1E17"/>
    <w:rsid w:val="00EF7F26"/>
    <w:rsid w:val="00F11B50"/>
    <w:rsid w:val="00F14ED2"/>
    <w:rsid w:val="00F2226F"/>
    <w:rsid w:val="00F41C42"/>
    <w:rsid w:val="00F655D6"/>
    <w:rsid w:val="00F85916"/>
    <w:rsid w:val="00F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6A470"/>
  <w15:docId w15:val="{1154078D-2476-4A0B-840F-8986FBE7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826"/>
  </w:style>
  <w:style w:type="paragraph" w:styleId="Fuzeile">
    <w:name w:val="footer"/>
    <w:basedOn w:val="Standard"/>
    <w:link w:val="FuzeileZchn"/>
    <w:uiPriority w:val="99"/>
    <w:unhideWhenUsed/>
    <w:rsid w:val="00C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8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8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Documents\Benutzerdefinierte%20Office-Vorlagen\Briefvorlage_AFVS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Briefvorlage_AFVSL</Template>
  <TotalTime>0</TotalTime>
  <Pages>1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Romang</cp:lastModifiedBy>
  <cp:revision>3</cp:revision>
  <cp:lastPrinted>2024-02-24T17:20:00Z</cp:lastPrinted>
  <dcterms:created xsi:type="dcterms:W3CDTF">2024-03-01T09:35:00Z</dcterms:created>
  <dcterms:modified xsi:type="dcterms:W3CDTF">2024-03-03T07:35:00Z</dcterms:modified>
</cp:coreProperties>
</file>